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43" w:rsidRPr="001C049A" w:rsidRDefault="008D3243" w:rsidP="008D3243">
      <w:pPr>
        <w:jc w:val="center"/>
        <w:rPr>
          <w:rFonts w:ascii="黑体" w:eastAsia="黑体"/>
          <w:b/>
          <w:sz w:val="48"/>
        </w:rPr>
      </w:pPr>
      <w:r w:rsidRPr="001C049A">
        <w:rPr>
          <w:rFonts w:ascii="黑体" w:eastAsia="黑体" w:hint="eastAsia"/>
          <w:b/>
          <w:sz w:val="48"/>
        </w:rPr>
        <w:t>厦   门   仲   裁   委   员   会</w:t>
      </w:r>
    </w:p>
    <w:p w:rsidR="008D3243" w:rsidRDefault="008D3243" w:rsidP="008D3243">
      <w:pPr>
        <w:jc w:val="center"/>
        <w:rPr>
          <w:rFonts w:eastAsia="黑体"/>
          <w:b/>
          <w:sz w:val="30"/>
        </w:rPr>
      </w:pPr>
      <w:r>
        <w:rPr>
          <w:rFonts w:eastAsia="黑体"/>
          <w:b/>
          <w:sz w:val="30"/>
        </w:rPr>
        <w:t>XIAMEN     ARBITRATION     COMMISSION</w:t>
      </w:r>
    </w:p>
    <w:p w:rsidR="008D3243" w:rsidRPr="00030DEF" w:rsidRDefault="008D3243" w:rsidP="008D3243">
      <w:pPr>
        <w:jc w:val="center"/>
        <w:outlineLvl w:val="0"/>
        <w:rPr>
          <w:rFonts w:ascii="宋体" w:hAnsi="Arial"/>
          <w:spacing w:val="20"/>
          <w:sz w:val="13"/>
        </w:rPr>
      </w:pPr>
      <w:r w:rsidRPr="00030DEF">
        <w:rPr>
          <w:rFonts w:ascii="宋体" w:hAnsi="Arial" w:hint="eastAsia"/>
          <w:spacing w:val="20"/>
          <w:sz w:val="13"/>
        </w:rPr>
        <w:t>29/F, Building T1, Haixijingu Plaza, No. 1-1 Taipei Road, Siming District, Xiamen, China</w:t>
      </w:r>
    </w:p>
    <w:p w:rsidR="008D3243" w:rsidRPr="00030DEF" w:rsidRDefault="008D3243" w:rsidP="008D3243">
      <w:pPr>
        <w:jc w:val="center"/>
        <w:outlineLvl w:val="0"/>
        <w:rPr>
          <w:rFonts w:ascii="宋体"/>
          <w:spacing w:val="20"/>
          <w:sz w:val="13"/>
        </w:rPr>
      </w:pPr>
      <w:r w:rsidRPr="00030DEF">
        <w:rPr>
          <w:rFonts w:ascii="宋体" w:hint="eastAsia"/>
          <w:spacing w:val="20"/>
          <w:sz w:val="13"/>
        </w:rPr>
        <w:t>厦门市思明区台北路1-1号海西金谷广场T1号楼29层</w:t>
      </w:r>
    </w:p>
    <w:p w:rsidR="008D3243" w:rsidRPr="00030DEF" w:rsidRDefault="008D3243" w:rsidP="008D3243">
      <w:pPr>
        <w:ind w:leftChars="-270" w:left="-566" w:rightChars="-230" w:right="-483" w:hanging="1"/>
        <w:jc w:val="center"/>
        <w:rPr>
          <w:rFonts w:ascii="宋体" w:hAnsi="Arial"/>
          <w:sz w:val="13"/>
          <w:szCs w:val="24"/>
        </w:rPr>
      </w:pPr>
      <w:r w:rsidRPr="00030DEF">
        <w:rPr>
          <w:rFonts w:ascii="宋体" w:hAnsi="Arial" w:hint="eastAsia"/>
          <w:sz w:val="13"/>
          <w:szCs w:val="24"/>
        </w:rPr>
        <w:t xml:space="preserve">Tel: 0592-5113171    </w:t>
      </w:r>
      <w:r w:rsidRPr="00030DEF">
        <w:rPr>
          <w:rFonts w:ascii="宋体" w:hAnsi="Arial" w:hint="eastAsia"/>
          <w:sz w:val="13"/>
          <w:szCs w:val="24"/>
        </w:rPr>
        <w:tab/>
        <w:t>Fax:0592-5113170</w:t>
      </w:r>
    </w:p>
    <w:p w:rsidR="008D3243" w:rsidRDefault="008D3243" w:rsidP="008D3243">
      <w:pPr>
        <w:spacing w:line="50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仲裁员选定书</w:t>
      </w:r>
    </w:p>
    <w:p w:rsidR="008D3243" w:rsidRDefault="008D3243" w:rsidP="008D3243">
      <w:pPr>
        <w:spacing w:line="520" w:lineRule="exact"/>
        <w:jc w:val="center"/>
        <w:rPr>
          <w:rFonts w:ascii="黑体" w:eastAsia="黑体"/>
          <w:sz w:val="24"/>
        </w:rPr>
      </w:pPr>
      <w:r>
        <w:rPr>
          <w:rFonts w:ascii="宋体" w:hAnsi="宋体" w:hint="eastAsia"/>
          <w:sz w:val="24"/>
        </w:rPr>
        <w:t>（简易程序）</w:t>
      </w:r>
    </w:p>
    <w:p w:rsidR="008D3243" w:rsidRDefault="008D3243" w:rsidP="008D3243">
      <w:pPr>
        <w:spacing w:line="520" w:lineRule="exact"/>
      </w:pPr>
    </w:p>
    <w:p w:rsidR="008D3243" w:rsidRDefault="008D3243" w:rsidP="008D3243">
      <w:pPr>
        <w:spacing w:line="52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厦门仲裁委员会：</w:t>
      </w:r>
    </w:p>
    <w:p w:rsidR="008D3243" w:rsidRDefault="008D3243" w:rsidP="008D3243">
      <w:pPr>
        <w:spacing w:line="520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根据《中华人民共和国仲裁法》和《厦门仲裁委员会仲裁规则》的相关规定，现就我方</w:t>
      </w:r>
      <w:r>
        <w:rPr>
          <w:sz w:val="28"/>
          <w:szCs w:val="28"/>
          <w:u w:val="single"/>
        </w:rPr>
        <w:t xml:space="preserve">                                                    </w:t>
      </w:r>
    </w:p>
    <w:p w:rsidR="008D3243" w:rsidRDefault="008D3243" w:rsidP="008D3243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  <w:u w:val="single"/>
        </w:rPr>
        <w:t xml:space="preserve">                                         </w:t>
      </w:r>
      <w:r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</w:rPr>
        <w:t>仲裁案（案件编号为：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）的仲裁员选定如下：</w:t>
      </w:r>
    </w:p>
    <w:p w:rsidR="008D3243" w:rsidRDefault="008D3243" w:rsidP="008D3243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我方在厦门仲裁委员会《仲裁员名册》中选定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为独任仲裁员。</w:t>
      </w:r>
    </w:p>
    <w:p w:rsidR="008D3243" w:rsidRDefault="008D3243" w:rsidP="008D3243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特此函告。</w:t>
      </w:r>
    </w:p>
    <w:p w:rsidR="008D3243" w:rsidRDefault="008D3243" w:rsidP="008D3243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8D3243" w:rsidRDefault="008D3243" w:rsidP="008D3243">
      <w:pPr>
        <w:spacing w:line="520" w:lineRule="exact"/>
        <w:ind w:firstLineChars="1210" w:firstLine="3388"/>
        <w:rPr>
          <w:sz w:val="28"/>
          <w:szCs w:val="28"/>
        </w:rPr>
      </w:pPr>
      <w:r>
        <w:rPr>
          <w:rFonts w:hint="eastAsia"/>
          <w:sz w:val="28"/>
          <w:szCs w:val="28"/>
        </w:rPr>
        <w:t>选定人：</w:t>
      </w: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（签章）</w:t>
      </w:r>
    </w:p>
    <w:p w:rsidR="008D3243" w:rsidRDefault="008D3243" w:rsidP="008D3243">
      <w:pPr>
        <w:spacing w:line="520" w:lineRule="exact"/>
        <w:ind w:firstLineChars="1210" w:firstLine="3388"/>
        <w:rPr>
          <w:sz w:val="28"/>
          <w:szCs w:val="28"/>
        </w:rPr>
      </w:pPr>
    </w:p>
    <w:p w:rsidR="008D3243" w:rsidRDefault="008D3243" w:rsidP="008D3243">
      <w:pPr>
        <w:spacing w:line="400" w:lineRule="exact"/>
        <w:ind w:firstLine="465"/>
        <w:rPr>
          <w:rFonts w:ascii="楷体_GB2312" w:eastAsia="楷体_GB2312"/>
        </w:rPr>
      </w:pPr>
      <w:r>
        <w:rPr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8D3243" w:rsidRDefault="008D3243" w:rsidP="008D3243">
      <w:pPr>
        <w:spacing w:line="400" w:lineRule="exact"/>
        <w:rPr>
          <w:rFonts w:ascii="楷体_GB2312" w:eastAsia="楷体_GB2312"/>
        </w:rPr>
      </w:pPr>
    </w:p>
    <w:p w:rsidR="008D3243" w:rsidRDefault="008D3243" w:rsidP="008D3243">
      <w:pPr>
        <w:spacing w:line="320" w:lineRule="exact"/>
        <w:ind w:firstLine="465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注：厦门仲裁委员会制定本《仲裁员选定书》，方便适用简易程序审理的案件当事人选定独任仲裁员，并向当事人声明如下：</w:t>
      </w:r>
    </w:p>
    <w:p w:rsidR="008D3243" w:rsidRDefault="008D3243" w:rsidP="008D3243">
      <w:pPr>
        <w:spacing w:line="320" w:lineRule="exact"/>
        <w:ind w:firstLine="465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1、双方当事人对独任仲裁员选定不一致的，由本会主任指定。如需委托本会主任指定独任仲裁员，请在横线上注明“委托你会主任指定”字样。</w:t>
      </w:r>
    </w:p>
    <w:p w:rsidR="008D3243" w:rsidRDefault="008D3243" w:rsidP="008D3243">
      <w:pPr>
        <w:spacing w:line="320" w:lineRule="exact"/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2、</w:t>
      </w:r>
      <w:r>
        <w:rPr>
          <w:rFonts w:ascii="楷体" w:eastAsia="楷体" w:hAnsi="楷体" w:hint="eastAsia"/>
          <w:sz w:val="24"/>
          <w:szCs w:val="24"/>
        </w:rPr>
        <w:t>根据《仲裁规则》第六十一条和第二十二条的规定，当事人可以约定或协商一致按照《仲裁规则》第二十二条第（五）款规定的方式确定独任仲裁员的人选</w:t>
      </w:r>
    </w:p>
    <w:p w:rsidR="008D3243" w:rsidRDefault="008D3243" w:rsidP="008D3243">
      <w:pPr>
        <w:spacing w:line="320" w:lineRule="exac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 xml:space="preserve">    3、当事人未在《厦门仲裁委员会仲裁规则》规定期限内选定独任仲裁员的，则由本会主任指定；</w:t>
      </w:r>
    </w:p>
    <w:p w:rsidR="0006081E" w:rsidRDefault="008D3243" w:rsidP="008D3243">
      <w:r>
        <w:rPr>
          <w:rFonts w:ascii="楷体_GB2312" w:eastAsia="楷体_GB2312" w:hint="eastAsia"/>
          <w:sz w:val="24"/>
          <w:szCs w:val="24"/>
        </w:rPr>
        <w:t>4、</w:t>
      </w:r>
      <w:r>
        <w:rPr>
          <w:rFonts w:ascii="楷体_GB2312" w:eastAsia="楷体_GB2312" w:hAnsi="宋体" w:hint="eastAsia"/>
          <w:sz w:val="24"/>
          <w:szCs w:val="24"/>
        </w:rPr>
        <w:t>案件当事人一方为两个或两个以上的，独任仲裁员的选定、委托指定，应当在该方当事人内部协商一致。在规定期限内没有协商一致的，由本会主任决定。</w:t>
      </w:r>
    </w:p>
    <w:sectPr w:rsidR="00060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679" w:rsidRDefault="003C0679" w:rsidP="008D3243">
      <w:r>
        <w:separator/>
      </w:r>
    </w:p>
  </w:endnote>
  <w:endnote w:type="continuationSeparator" w:id="0">
    <w:p w:rsidR="003C0679" w:rsidRDefault="003C0679" w:rsidP="008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679" w:rsidRDefault="003C0679" w:rsidP="008D3243">
      <w:r>
        <w:separator/>
      </w:r>
    </w:p>
  </w:footnote>
  <w:footnote w:type="continuationSeparator" w:id="0">
    <w:p w:rsidR="003C0679" w:rsidRDefault="003C0679" w:rsidP="008D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DA"/>
    <w:rsid w:val="0006081E"/>
    <w:rsid w:val="003C0679"/>
    <w:rsid w:val="008D3243"/>
    <w:rsid w:val="00B4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A64684-7DE2-4ED2-8BB6-8AD795E5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4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2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huangdanxiang</dc:creator>
  <cp:keywords/>
  <dc:description/>
  <cp:lastModifiedBy>huangdanxiang</cp:lastModifiedBy>
  <cp:revision>2</cp:revision>
  <dcterms:created xsi:type="dcterms:W3CDTF">2020-10-22T01:42:00Z</dcterms:created>
  <dcterms:modified xsi:type="dcterms:W3CDTF">2020-10-22T01:44:00Z</dcterms:modified>
</cp:coreProperties>
</file>