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3EF5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210" w:afterAutospacing="0" w:line="360" w:lineRule="auto"/>
        <w:ind w:left="0" w:right="0" w:firstLine="0"/>
        <w:jc w:val="center"/>
        <w:textAlignment w:val="auto"/>
        <w:rPr>
          <w:rFonts w:hint="eastAsia" w:ascii="宋体" w:hAnsi="宋体" w:eastAsia="宋体" w:cs="宋体"/>
          <w:b/>
          <w:bCs/>
          <w:i w:val="0"/>
          <w:iCs w:val="0"/>
          <w:caps w:val="0"/>
          <w:spacing w:val="8"/>
          <w:sz w:val="24"/>
          <w:szCs w:val="24"/>
        </w:rPr>
      </w:pPr>
      <w:r>
        <w:rPr>
          <w:rFonts w:hint="eastAsia" w:ascii="宋体" w:hAnsi="宋体" w:eastAsia="宋体" w:cs="宋体"/>
          <w:b/>
          <w:bCs/>
          <w:i w:val="0"/>
          <w:iCs w:val="0"/>
          <w:caps w:val="0"/>
          <w:spacing w:val="8"/>
          <w:sz w:val="28"/>
          <w:szCs w:val="28"/>
          <w:shd w:val="clear" w:fill="FFFFFF"/>
        </w:rPr>
        <w:t>厦门仲裁委员会关于减免仲裁费的安排</w:t>
      </w:r>
    </w:p>
    <w:p w14:paraId="176D66EC">
      <w:pPr>
        <w:keepNext w:val="0"/>
        <w:keepLines w:val="0"/>
        <w:pageBreakBefore w:val="0"/>
        <w:kinsoku/>
        <w:wordWrap/>
        <w:overflowPunct/>
        <w:topLinePunct w:val="0"/>
        <w:autoSpaceDE/>
        <w:autoSpaceDN/>
        <w:bidi w:val="0"/>
        <w:adjustRightInd/>
        <w:snapToGrid w:val="0"/>
        <w:spacing w:line="360" w:lineRule="auto"/>
        <w:ind w:firstLine="572" w:firstLineChars="200"/>
        <w:textAlignment w:val="auto"/>
        <w:rPr>
          <w:rFonts w:hint="eastAsia" w:ascii="宋体" w:hAnsi="宋体" w:eastAsia="宋体" w:cs="宋体"/>
          <w:i w:val="0"/>
          <w:iCs w:val="0"/>
          <w:caps w:val="0"/>
          <w:color w:val="333333"/>
          <w:spacing w:val="23"/>
          <w:sz w:val="24"/>
          <w:szCs w:val="24"/>
          <w:shd w:val="clear" w:fill="FBFBFF"/>
        </w:rPr>
      </w:pPr>
      <w:r>
        <w:rPr>
          <w:rFonts w:hint="eastAsia" w:ascii="宋体" w:hAnsi="宋体" w:eastAsia="宋体" w:cs="宋体"/>
          <w:i w:val="0"/>
          <w:iCs w:val="0"/>
          <w:caps w:val="0"/>
          <w:color w:val="333333"/>
          <w:spacing w:val="23"/>
          <w:sz w:val="24"/>
          <w:szCs w:val="24"/>
          <w:shd w:val="clear" w:fill="FBFBFF"/>
        </w:rPr>
        <w:t>为提升仲裁服务质效，减轻当事人费用负担，促进和谐高效化解纠纷，厦门仲裁委员会经研究作出如下安排：</w:t>
      </w:r>
    </w:p>
    <w:p w14:paraId="4B251E0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459"/>
        <w:jc w:val="both"/>
        <w:textAlignment w:val="auto"/>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shd w:val="clear" w:fill="FFFFFF"/>
        </w:rPr>
        <w:t>一、申请仲裁前，当事人约定将其他争议解决方式变更为提交厦门仲裁委员会进行仲裁，免收案件处理费。</w:t>
      </w:r>
    </w:p>
    <w:p w14:paraId="742F1C8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459"/>
        <w:jc w:val="both"/>
        <w:textAlignment w:val="auto"/>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shd w:val="clear" w:fill="FFFFFF"/>
        </w:rPr>
        <w:t>二、申请仲裁前，当事人自行达成和解或者经调解组织调解后达成和解，请求厦门仲裁委员会按照和解协议的内容依法作出调解书或者裁决书，案件受理费和处理费减免50%。</w:t>
      </w:r>
    </w:p>
    <w:p w14:paraId="79DD6AE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459"/>
        <w:jc w:val="both"/>
        <w:textAlignment w:val="auto"/>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shd w:val="clear" w:fill="FFFFFF"/>
        </w:rPr>
        <w:t>三、《厦门仲裁委员会海事争议仲裁规则》第二条及《厦门仲裁委员会知识产权争议仲裁规则》第三条规定的案件，免收案件处理费。</w:t>
      </w:r>
    </w:p>
    <w:p w14:paraId="3E68193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459"/>
        <w:jc w:val="both"/>
        <w:textAlignment w:val="auto"/>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shd w:val="clear" w:fill="FFFFFF"/>
        </w:rPr>
        <w:t>四、金融争议案件仲裁费用减免继续适用《厦门仲裁委员会金融争议仲裁规则》的规定</w:t>
      </w:r>
      <w:r>
        <w:rPr>
          <w:rFonts w:hint="eastAsia" w:ascii="宋体" w:hAnsi="宋体" w:eastAsia="宋体" w:cs="宋体"/>
          <w:i w:val="0"/>
          <w:iCs w:val="0"/>
          <w:caps w:val="0"/>
          <w:color w:val="333333"/>
          <w:spacing w:val="23"/>
          <w:sz w:val="24"/>
          <w:szCs w:val="24"/>
          <w:shd w:val="clear" w:fill="FFFFFF"/>
          <w:vertAlign w:val="superscript"/>
        </w:rPr>
        <w:t>[1]</w:t>
      </w:r>
      <w:r>
        <w:rPr>
          <w:rFonts w:hint="eastAsia" w:ascii="宋体" w:hAnsi="宋体" w:eastAsia="宋体" w:cs="宋体"/>
          <w:i w:val="0"/>
          <w:iCs w:val="0"/>
          <w:caps w:val="0"/>
          <w:color w:val="333333"/>
          <w:spacing w:val="23"/>
          <w:sz w:val="24"/>
          <w:szCs w:val="24"/>
          <w:shd w:val="clear" w:fill="FFFFFF"/>
        </w:rPr>
        <w:t>；知识产权行政裁决仲裁衔接案件仲裁费用减免继续适用《厦门仲裁委员会知识产权争议仲裁规则》的规定</w:t>
      </w:r>
      <w:r>
        <w:rPr>
          <w:rFonts w:hint="eastAsia" w:ascii="宋体" w:hAnsi="宋体" w:eastAsia="宋体" w:cs="宋体"/>
          <w:i w:val="0"/>
          <w:iCs w:val="0"/>
          <w:caps w:val="0"/>
          <w:color w:val="333333"/>
          <w:spacing w:val="23"/>
          <w:sz w:val="24"/>
          <w:szCs w:val="24"/>
          <w:shd w:val="clear" w:fill="FFFFFF"/>
          <w:vertAlign w:val="superscript"/>
        </w:rPr>
        <w:t>[2]</w:t>
      </w:r>
      <w:r>
        <w:rPr>
          <w:rFonts w:hint="eastAsia" w:ascii="宋体" w:hAnsi="宋体" w:eastAsia="宋体" w:cs="宋体"/>
          <w:i w:val="0"/>
          <w:iCs w:val="0"/>
          <w:caps w:val="0"/>
          <w:color w:val="333333"/>
          <w:spacing w:val="23"/>
          <w:sz w:val="24"/>
          <w:szCs w:val="24"/>
          <w:shd w:val="clear" w:fill="FFFFFF"/>
        </w:rPr>
        <w:t>。</w:t>
      </w:r>
    </w:p>
    <w:p w14:paraId="2AAD366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459"/>
        <w:jc w:val="both"/>
        <w:textAlignment w:val="auto"/>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shd w:val="clear" w:fill="FFFFFF"/>
        </w:rPr>
        <w:t>五、案件本请求或者反请求争议金额人民币10亿元以上部分不再收取仲裁费用。</w:t>
      </w:r>
    </w:p>
    <w:p w14:paraId="7BEEA47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459"/>
        <w:jc w:val="both"/>
        <w:textAlignment w:val="auto"/>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shd w:val="clear" w:fill="FFFFFF"/>
        </w:rPr>
        <w:t>六、当事人协议放弃仲裁规则规定的仲裁答辩、选定仲裁员、通知开庭时间等全部仲裁程序时限，以及当事人协议不开庭，或者仲裁庭认为不必要开庭审理并征得当事人同意的案件，免收案件处理费。</w:t>
      </w:r>
    </w:p>
    <w:p w14:paraId="78F4B81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459"/>
        <w:jc w:val="both"/>
        <w:textAlignment w:val="auto"/>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shd w:val="clear" w:fill="FFFFFF"/>
        </w:rPr>
        <w:t>七、申请仲裁后，当事人申请撤回全部本请求或者反请求，组庭前，免收案件受理费；组庭后，案件受理费和处理费减免50%。</w:t>
      </w:r>
    </w:p>
    <w:p w14:paraId="60721B9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459"/>
        <w:jc w:val="both"/>
        <w:textAlignment w:val="auto"/>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shd w:val="clear" w:fill="FFFFFF"/>
        </w:rPr>
        <w:t>八、申请仲裁后，当事人达成和解，请求仲裁庭按照和解协议的内容依法作出调解书或者裁决书，开庭前，案件受理费和处理费减免50%；开庭后，案件处理费减免50%。</w:t>
      </w:r>
    </w:p>
    <w:p w14:paraId="3A083D7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459"/>
        <w:jc w:val="both"/>
        <w:textAlignment w:val="auto"/>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shd w:val="clear" w:fill="FFFFFF"/>
        </w:rPr>
        <w:t>九、第一、二、三、四、五、六条适用于2025年7月1日后提交仲裁申请的案件，第七、八条适用于2025年7月1日后审结的案件。</w:t>
      </w:r>
    </w:p>
    <w:p w14:paraId="5ED73DB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459"/>
        <w:jc w:val="both"/>
        <w:textAlignment w:val="auto"/>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shd w:val="clear" w:fill="FFFFFF"/>
        </w:rPr>
        <w:t>十、第五条可以与其他减费安排叠加适用；第七条可以与除第二条外的其他减费安排叠加适用；第八条可以与除第二条外的其他减费安排叠加适用；其余减费安排不叠加适用，如减费幅度不一致的，以收费较低者为准</w:t>
      </w:r>
      <w:r>
        <w:rPr>
          <w:rFonts w:hint="eastAsia" w:ascii="宋体" w:hAnsi="宋体" w:eastAsia="宋体" w:cs="宋体"/>
          <w:i w:val="0"/>
          <w:iCs w:val="0"/>
          <w:caps w:val="0"/>
          <w:color w:val="333333"/>
          <w:spacing w:val="23"/>
          <w:sz w:val="24"/>
          <w:szCs w:val="24"/>
          <w:shd w:val="clear" w:fill="FFFFFF"/>
          <w:vertAlign w:val="superscript"/>
        </w:rPr>
        <w:t>[3]</w:t>
      </w:r>
      <w:r>
        <w:rPr>
          <w:rFonts w:hint="eastAsia" w:ascii="宋体" w:hAnsi="宋体" w:eastAsia="宋体" w:cs="宋体"/>
          <w:i w:val="0"/>
          <w:iCs w:val="0"/>
          <w:caps w:val="0"/>
          <w:color w:val="333333"/>
          <w:spacing w:val="23"/>
          <w:sz w:val="24"/>
          <w:szCs w:val="24"/>
          <w:shd w:val="clear" w:fill="FFFFFF"/>
        </w:rPr>
        <w:t>。</w:t>
      </w:r>
    </w:p>
    <w:p w14:paraId="79D7FB3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459"/>
        <w:jc w:val="both"/>
        <w:textAlignment w:val="auto"/>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shd w:val="clear" w:fill="FFFFFF"/>
        </w:rPr>
        <w:t>十一、除案件受理费和处理费外，当事人根据仲裁规则应当交纳的其他费用不适用本安排。</w:t>
      </w:r>
    </w:p>
    <w:p w14:paraId="292C040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459"/>
        <w:jc w:val="both"/>
        <w:textAlignment w:val="auto"/>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shd w:val="clear" w:fill="FFFFFF"/>
        </w:rPr>
        <w:t>十二、根据本安排减收后的仲裁费用金额低于人民币1250元的，以人民币1250元收取仲裁费。</w:t>
      </w:r>
    </w:p>
    <w:p w14:paraId="7A1ACFA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459"/>
        <w:jc w:val="both"/>
        <w:textAlignment w:val="auto"/>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shd w:val="clear" w:fill="FFFFFF"/>
        </w:rPr>
        <w:t>十三、当事人应当遵循诚实信用原则依法解决纠纷，存在虚假和解、虚假调解、虚假仲裁等情形的，不得享受仲裁费减免，并应承担相应法律责任。</w:t>
      </w:r>
    </w:p>
    <w:p w14:paraId="231D669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459"/>
        <w:jc w:val="both"/>
        <w:textAlignment w:val="auto"/>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shd w:val="clear" w:fill="FFFFFF"/>
        </w:rPr>
        <w:t>十四、本安排有效期至2027年12月31日。</w:t>
      </w:r>
    </w:p>
    <w:p w14:paraId="4E7A03B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459"/>
        <w:jc w:val="both"/>
        <w:textAlignment w:val="auto"/>
        <w:rPr>
          <w:rFonts w:hint="eastAsia" w:ascii="宋体" w:hAnsi="宋体" w:eastAsia="宋体" w:cs="宋体"/>
          <w:i w:val="0"/>
          <w:iCs w:val="0"/>
          <w:caps w:val="0"/>
          <w:color w:val="333333"/>
          <w:spacing w:val="23"/>
          <w:sz w:val="24"/>
          <w:szCs w:val="24"/>
        </w:rPr>
      </w:pPr>
      <w:r>
        <w:rPr>
          <w:rFonts w:hint="eastAsia" w:ascii="宋体" w:hAnsi="宋体" w:eastAsia="宋体" w:cs="宋体"/>
          <w:i w:val="0"/>
          <w:iCs w:val="0"/>
          <w:caps w:val="0"/>
          <w:color w:val="333333"/>
          <w:spacing w:val="23"/>
          <w:sz w:val="24"/>
          <w:szCs w:val="24"/>
          <w:shd w:val="clear" w:fill="FFFFFF"/>
        </w:rPr>
        <w:t>十五、本安排解释权归厦门仲裁委员会。</w:t>
      </w:r>
    </w:p>
    <w:p w14:paraId="3042D2B9">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i w:val="0"/>
          <w:iCs w:val="0"/>
          <w:caps w:val="0"/>
          <w:color w:val="333333"/>
          <w:spacing w:val="23"/>
          <w:sz w:val="24"/>
          <w:szCs w:val="24"/>
          <w:shd w:val="clear" w:fill="FFFFFF"/>
        </w:rPr>
      </w:pPr>
      <w:r>
        <w:rPr>
          <w:rFonts w:hint="eastAsia" w:ascii="宋体" w:hAnsi="宋体" w:eastAsia="宋体" w:cs="宋体"/>
          <w:i w:val="0"/>
          <w:iCs w:val="0"/>
          <w:caps w:val="0"/>
          <w:color w:val="333333"/>
          <w:spacing w:val="23"/>
          <w:sz w:val="24"/>
          <w:szCs w:val="24"/>
          <w:shd w:val="clear" w:fill="FFFFFF"/>
        </w:rPr>
        <w:t>[1] 根据《厦门仲裁委员会金融争议仲裁规则》第三条、第五条的规定，金融业企业（含金融业企业为投融资目的设立的特殊目的平台）之间或者与其他法人、自然人、非法人组织之间因金融交易、金融服务发生的或者与此有关的借贷、金融不良资产转让与追偿、信用卡、担保等四类争议，仲裁费用在最低人民币1350元的基础上，与人民法院收费标准保持一致，与普通收费相比的下调情况列表如下：</w:t>
      </w:r>
    </w:p>
    <w:p w14:paraId="423A3AB0">
      <w:pPr>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i w:val="0"/>
          <w:iCs w:val="0"/>
          <w:caps w:val="0"/>
          <w:color w:val="333333"/>
          <w:spacing w:val="23"/>
          <w:sz w:val="24"/>
          <w:szCs w:val="24"/>
          <w:shd w:val="clear" w:fill="FFFFFF"/>
          <w:lang w:eastAsia="zh-CN"/>
        </w:rPr>
      </w:pPr>
      <w:r>
        <w:rPr>
          <w:rFonts w:hint="eastAsia" w:ascii="宋体" w:hAnsi="宋体" w:eastAsia="宋体" w:cs="宋体"/>
          <w:i w:val="0"/>
          <w:iCs w:val="0"/>
          <w:caps w:val="0"/>
          <w:color w:val="333333"/>
          <w:spacing w:val="23"/>
          <w:sz w:val="24"/>
          <w:szCs w:val="24"/>
          <w:shd w:val="clear" w:fill="FFFFFF"/>
          <w:lang w:eastAsia="zh-CN"/>
        </w:rPr>
        <w:drawing>
          <wp:inline distT="0" distB="0" distL="114300" distR="114300">
            <wp:extent cx="5272405" cy="3397885"/>
            <wp:effectExtent l="0" t="0" r="4445" b="12065"/>
            <wp:docPr id="1" name="图片 1" descr="减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减免1"/>
                    <pic:cNvPicPr>
                      <a:picLocks noChangeAspect="1"/>
                    </pic:cNvPicPr>
                  </pic:nvPicPr>
                  <pic:blipFill>
                    <a:blip r:embed="rId4"/>
                    <a:stretch>
                      <a:fillRect/>
                    </a:stretch>
                  </pic:blipFill>
                  <pic:spPr>
                    <a:xfrm>
                      <a:off x="0" y="0"/>
                      <a:ext cx="5272405" cy="3397885"/>
                    </a:xfrm>
                    <a:prstGeom prst="rect">
                      <a:avLst/>
                    </a:prstGeom>
                  </pic:spPr>
                </pic:pic>
              </a:graphicData>
            </a:graphic>
          </wp:inline>
        </w:drawing>
      </w:r>
    </w:p>
    <w:p w14:paraId="32952583">
      <w:pPr>
        <w:keepNext w:val="0"/>
        <w:keepLines w:val="0"/>
        <w:pageBreakBefore w:val="0"/>
        <w:numPr>
          <w:ilvl w:val="0"/>
          <w:numId w:val="1"/>
        </w:numPr>
        <w:kinsoku/>
        <w:wordWrap/>
        <w:overflowPunct/>
        <w:topLinePunct w:val="0"/>
        <w:autoSpaceDE/>
        <w:autoSpaceDN/>
        <w:bidi w:val="0"/>
        <w:adjustRightInd/>
        <w:snapToGrid w:val="0"/>
        <w:spacing w:line="360" w:lineRule="auto"/>
        <w:textAlignment w:val="auto"/>
        <w:rPr>
          <w:rFonts w:hint="eastAsia" w:ascii="宋体" w:hAnsi="宋体" w:eastAsia="宋体" w:cs="宋体"/>
          <w:i w:val="0"/>
          <w:iCs w:val="0"/>
          <w:caps w:val="0"/>
          <w:color w:val="333333"/>
          <w:spacing w:val="23"/>
          <w:sz w:val="24"/>
          <w:szCs w:val="24"/>
          <w:shd w:val="clear" w:fill="FFFFFF"/>
        </w:rPr>
      </w:pPr>
      <w:r>
        <w:rPr>
          <w:rFonts w:hint="eastAsia" w:ascii="宋体" w:hAnsi="宋体" w:eastAsia="宋体" w:cs="宋体"/>
          <w:i w:val="0"/>
          <w:iCs w:val="0"/>
          <w:caps w:val="0"/>
          <w:color w:val="333333"/>
          <w:spacing w:val="23"/>
          <w:sz w:val="24"/>
          <w:szCs w:val="24"/>
          <w:shd w:val="clear" w:fill="FFFFFF"/>
        </w:rPr>
        <w:t>根据《厦门仲裁委员会知识产权争议仲裁规则》第十三条、第十八条第（二）项的规定，知识产权行政管理部门对知识产权纠纷作出行政裁决后，当事人对未涉及的民事赔偿数额达成仲裁协议提交仲裁的，仲裁费用在最低人民币1350元的基础上，与人民法院收费标准保持一致，与普通收费相比的下调情况列表同上。</w:t>
      </w:r>
    </w:p>
    <w:p w14:paraId="04005E2E">
      <w:pPr>
        <w:keepNext w:val="0"/>
        <w:keepLines w:val="0"/>
        <w:pageBreakBefore w:val="0"/>
        <w:numPr>
          <w:ilvl w:val="0"/>
          <w:numId w:val="1"/>
        </w:numPr>
        <w:kinsoku/>
        <w:wordWrap/>
        <w:overflowPunct/>
        <w:topLinePunct w:val="0"/>
        <w:autoSpaceDE/>
        <w:autoSpaceDN/>
        <w:bidi w:val="0"/>
        <w:adjustRightInd/>
        <w:snapToGrid w:val="0"/>
        <w:spacing w:line="360" w:lineRule="auto"/>
        <w:textAlignment w:val="auto"/>
        <w:rPr>
          <w:rFonts w:hint="eastAsia" w:ascii="宋体" w:hAnsi="宋体" w:eastAsia="宋体" w:cs="宋体"/>
          <w:i w:val="0"/>
          <w:iCs w:val="0"/>
          <w:caps w:val="0"/>
          <w:color w:val="333333"/>
          <w:spacing w:val="23"/>
          <w:sz w:val="24"/>
          <w:szCs w:val="24"/>
          <w:shd w:val="clear" w:fill="FFFFFF"/>
        </w:rPr>
      </w:pPr>
      <w:r>
        <w:rPr>
          <w:rFonts w:hint="eastAsia" w:ascii="宋体" w:hAnsi="宋体" w:eastAsia="宋体" w:cs="宋体"/>
          <w:i w:val="0"/>
          <w:iCs w:val="0"/>
          <w:caps w:val="0"/>
          <w:color w:val="333333"/>
          <w:spacing w:val="23"/>
          <w:sz w:val="24"/>
          <w:szCs w:val="24"/>
          <w:shd w:val="clear" w:fill="FFFFFF"/>
          <w:lang w:val="en-US" w:eastAsia="zh-CN"/>
        </w:rPr>
        <w:t>各条减费安排是否叠加适用图例如下：</w:t>
      </w:r>
      <w:bookmarkStart w:id="0" w:name="_GoBack"/>
      <w:bookmarkEnd w:id="0"/>
    </w:p>
    <w:p w14:paraId="172B5EDD">
      <w:pPr>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ascii="Microsoft YaHei UI" w:hAnsi="Microsoft YaHei UI" w:eastAsia="Microsoft YaHei UI" w:cs="Microsoft YaHei UI"/>
          <w:i w:val="0"/>
          <w:iCs w:val="0"/>
          <w:caps w:val="0"/>
          <w:color w:val="333333"/>
          <w:spacing w:val="23"/>
          <w:sz w:val="24"/>
          <w:szCs w:val="24"/>
          <w:shd w:val="clear" w:fill="FFFFFF"/>
          <w:lang w:eastAsia="zh-CN"/>
        </w:rPr>
      </w:pPr>
      <w:r>
        <w:rPr>
          <w:rFonts w:hint="eastAsia" w:ascii="宋体" w:hAnsi="宋体" w:eastAsia="宋体" w:cs="宋体"/>
          <w:i w:val="0"/>
          <w:iCs w:val="0"/>
          <w:caps w:val="0"/>
          <w:color w:val="333333"/>
          <w:spacing w:val="23"/>
          <w:sz w:val="24"/>
          <w:szCs w:val="24"/>
          <w:shd w:val="clear" w:fill="FFFFFF"/>
          <w:lang w:eastAsia="zh-CN"/>
        </w:rPr>
        <w:drawing>
          <wp:inline distT="0" distB="0" distL="114300" distR="114300">
            <wp:extent cx="5271135" cy="3162300"/>
            <wp:effectExtent l="0" t="0" r="5715" b="0"/>
            <wp:docPr id="2" name="图片 2" descr="减免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减免2"/>
                    <pic:cNvPicPr>
                      <a:picLocks noChangeAspect="1"/>
                    </pic:cNvPicPr>
                  </pic:nvPicPr>
                  <pic:blipFill>
                    <a:blip r:embed="rId5"/>
                    <a:stretch>
                      <a:fillRect/>
                    </a:stretch>
                  </pic:blipFill>
                  <pic:spPr>
                    <a:xfrm>
                      <a:off x="0" y="0"/>
                      <a:ext cx="5271135" cy="316230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D816C4"/>
    <w:multiLevelType w:val="singleLevel"/>
    <w:tmpl w:val="2ED816C4"/>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kMGVmY2Y1MGQ0MjQzNTg4NWRiNWY0Y2UxY2RjZTIifQ=="/>
  </w:docVars>
  <w:rsids>
    <w:rsidRoot w:val="22D96C90"/>
    <w:rsid w:val="22D96C90"/>
    <w:rsid w:val="74A767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1231</Words>
  <Characters>1271</Characters>
  <Lines>0</Lines>
  <Paragraphs>0</Paragraphs>
  <TotalTime>4</TotalTime>
  <ScaleCrop>false</ScaleCrop>
  <LinksUpToDate>false</LinksUpToDate>
  <CharactersWithSpaces>1272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2026-08-12T12:16:00Z</dcterms:created>
  <dc:creator>he</dc:creator>
  <cp:lastModifiedBy>he</cp:lastModifiedBy>
  <dcterms:modified xsi:type="dcterms:W3CDTF">2026-08-13T02:08:35Z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31D548EF31B644B2B0231534B9192ED1_11</vt:lpwstr>
  </property>
</Properties>
</file>